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«История России».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1.1 знать основы критического анализа и оценки современных научных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1.4 уметь отличать факты от мнений, интерпретаций, оценок и т.д. в рассуждениях других участников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1.7 владеть навыками обоснования действия, определять возможности и ограничения их применимости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1666.8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5.4 владеть демонстрировать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«История России»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Главные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2420.9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964.8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 длительности ордынского владычества над русскими землями. Закрепление первенствующего положения московских князей в Северо-Восточной Руси.</w:t>
            </w:r>
          </w:p>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3432.5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w:t>
            </w:r>
          </w:p>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r>
      <w:tr>
        <w:trPr>
          <w:trHeight w:hRule="exact" w:val="1673.5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p>
            <w:pPr>
              <w:jc w:val="both"/>
              <w:spacing w:after="0" w:line="240" w:lineRule="auto"/>
              <w:rPr>
                <w:sz w:val="24"/>
                <w:szCs w:val="24"/>
              </w:rPr>
            </w:pPr>
            <w:r>
              <w:rPr>
                <w:rFonts w:ascii="Times New Roman" w:hAnsi="Times New Roman" w:cs="Times New Roman"/>
                <w:color w:val="#000000"/>
                <w:sz w:val="24"/>
                <w:szCs w:val="24"/>
              </w:rPr>
              <w:t> Причины Гражданской войны.</w:t>
            </w:r>
          </w:p>
          <w:p>
            <w:pPr>
              <w:jc w:val="both"/>
              <w:spacing w:after="0" w:line="240" w:lineRule="auto"/>
              <w:rPr>
                <w:sz w:val="24"/>
                <w:szCs w:val="24"/>
              </w:rPr>
            </w:pPr>
            <w:r>
              <w:rPr>
                <w:rFonts w:ascii="Times New Roman" w:hAnsi="Times New Roman" w:cs="Times New Roman"/>
                <w:color w:val="#000000"/>
                <w:sz w:val="24"/>
                <w:szCs w:val="24"/>
              </w:rPr>
              <w:t> Созыв и разгон Учредительного собрания.Формирование советской государственности: Совет народных комиссаров, Высший совет народного хозяйства и местные совнархозы. Создание ВЧК. Брестский мир и борьба вокруг его заключения. Создание РККА. Восстание Чехословацкого корпуса. Выступление левых эсеров. Восстание в Ярославле.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Революция в Германии и вывод немецких войск с территории России.Основные фронты Гражданской войны и военные действия на них.</w:t>
            </w:r>
          </w:p>
          <w:p>
            <w:pPr>
              <w:jc w:val="both"/>
              <w:spacing w:after="0" w:line="240" w:lineRule="auto"/>
              <w:rPr>
                <w:sz w:val="24"/>
                <w:szCs w:val="24"/>
              </w:rPr>
            </w:pPr>
            <w:r>
              <w:rPr>
                <w:rFonts w:ascii="Times New Roman" w:hAnsi="Times New Roman" w:cs="Times New Roman"/>
                <w:color w:val="#000000"/>
                <w:sz w:val="24"/>
                <w:szCs w:val="24"/>
              </w:rPr>
              <w:t> Интервенция иностранных войск. Идеология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движении и антибольшевистском лагере. Установление советской власти в г.Омске.Сибирский регион в годы Гражданской войны.</w:t>
            </w:r>
          </w:p>
          <w:p>
            <w:pPr>
              <w:jc w:val="both"/>
              <w:spacing w:after="0" w:line="240" w:lineRule="auto"/>
              <w:rPr>
                <w:sz w:val="24"/>
                <w:szCs w:val="24"/>
              </w:rPr>
            </w:pPr>
            <w:r>
              <w:rPr>
                <w:rFonts w:ascii="Times New Roman" w:hAnsi="Times New Roman" w:cs="Times New Roman"/>
                <w:color w:val="#000000"/>
                <w:sz w:val="24"/>
                <w:szCs w:val="24"/>
              </w:rPr>
              <w:t> Красный и белый террор.</w:t>
            </w:r>
          </w:p>
          <w:p>
            <w:pPr>
              <w:jc w:val="both"/>
              <w:spacing w:after="0" w:line="240" w:lineRule="auto"/>
              <w:rPr>
                <w:sz w:val="24"/>
                <w:szCs w:val="24"/>
              </w:rPr>
            </w:pPr>
            <w:r>
              <w:rPr>
                <w:rFonts w:ascii="Times New Roman" w:hAnsi="Times New Roman" w:cs="Times New Roman"/>
                <w:color w:val="#000000"/>
                <w:sz w:val="24"/>
                <w:szCs w:val="24"/>
              </w:rPr>
              <w:t> Национальная политика «красных» и «белых» в ходе Гражданской войны. Советско- польская война и ее результаты.</w:t>
            </w:r>
          </w:p>
          <w:p>
            <w:pPr>
              <w:jc w:val="both"/>
              <w:spacing w:after="0" w:line="240" w:lineRule="auto"/>
              <w:rPr>
                <w:sz w:val="24"/>
                <w:szCs w:val="24"/>
              </w:rPr>
            </w:pPr>
            <w:r>
              <w:rPr>
                <w:rFonts w:ascii="Times New Roman" w:hAnsi="Times New Roman" w:cs="Times New Roman"/>
                <w:color w:val="#000000"/>
                <w:sz w:val="24"/>
                <w:szCs w:val="24"/>
              </w:rPr>
              <w:t> Финальный этап Гражданской войны: поражение П. Н.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СССР в середине 1960-х - 1980-х годов. Нарастание кризисных явлений</w:t>
            </w:r>
          </w:p>
        </w:tc>
      </w:tr>
      <w:tr>
        <w:trPr>
          <w:trHeight w:hRule="exact" w:val="5423.8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и общество во второй половине 1960-х — начале 1980-х гг. Приход к власти Л. И. Брежнева. Принцип коллективного руководства. Выбор стратегического пути развития страны в середине 1960-х гг.</w:t>
            </w:r>
          </w:p>
          <w:p>
            <w:pPr>
              <w:jc w:val="both"/>
              <w:spacing w:after="0" w:line="240" w:lineRule="auto"/>
              <w:rPr>
                <w:sz w:val="24"/>
                <w:szCs w:val="24"/>
              </w:rPr>
            </w:pPr>
            <w:r>
              <w:rPr>
                <w:rFonts w:ascii="Times New Roman" w:hAnsi="Times New Roman" w:cs="Times New Roman"/>
                <w:color w:val="#000000"/>
                <w:sz w:val="24"/>
                <w:szCs w:val="24"/>
              </w:rPr>
              <w:t> Взаимоотношения союзного центра и республик</w:t>
            </w:r>
          </w:p>
          <w:p>
            <w:pPr>
              <w:jc w:val="both"/>
              <w:spacing w:after="0" w:line="240" w:lineRule="auto"/>
              <w:rPr>
                <w:sz w:val="24"/>
                <w:szCs w:val="24"/>
              </w:rPr>
            </w:pPr>
            <w:r>
              <w:rPr>
                <w:rFonts w:ascii="Times New Roman" w:hAnsi="Times New Roman" w:cs="Times New Roman"/>
                <w:color w:val="#000000"/>
                <w:sz w:val="24"/>
                <w:szCs w:val="24"/>
              </w:rPr>
              <w:t> СССР.</w:t>
            </w:r>
          </w:p>
          <w:p>
            <w:pPr>
              <w:jc w:val="both"/>
              <w:spacing w:after="0" w:line="240" w:lineRule="auto"/>
              <w:rPr>
                <w:sz w:val="24"/>
                <w:szCs w:val="24"/>
              </w:rPr>
            </w:pPr>
            <w:r>
              <w:rPr>
                <w:rFonts w:ascii="Times New Roman" w:hAnsi="Times New Roman" w:cs="Times New Roman"/>
                <w:color w:val="#000000"/>
                <w:sz w:val="24"/>
                <w:szCs w:val="24"/>
              </w:rPr>
              <w:t> Освоение нефтегазовых месторождений Западной Сибири и их значение.</w:t>
            </w:r>
          </w:p>
          <w:p>
            <w:pPr>
              <w:jc w:val="both"/>
              <w:spacing w:after="0" w:line="240" w:lineRule="auto"/>
              <w:rPr>
                <w:sz w:val="24"/>
                <w:szCs w:val="24"/>
              </w:rPr>
            </w:pPr>
            <w:r>
              <w:rPr>
                <w:rFonts w:ascii="Times New Roman" w:hAnsi="Times New Roman" w:cs="Times New Roman"/>
                <w:color w:val="#000000"/>
                <w:sz w:val="24"/>
                <w:szCs w:val="24"/>
              </w:rPr>
              <w:t> СССР — вторая экономика мира.</w:t>
            </w:r>
          </w:p>
          <w:p>
            <w:pPr>
              <w:jc w:val="both"/>
              <w:spacing w:after="0" w:line="240" w:lineRule="auto"/>
              <w:rPr>
                <w:sz w:val="24"/>
                <w:szCs w:val="24"/>
              </w:rPr>
            </w:pPr>
            <w:r>
              <w:rPr>
                <w:rFonts w:ascii="Times New Roman" w:hAnsi="Times New Roman" w:cs="Times New Roman"/>
                <w:color w:val="#000000"/>
                <w:sz w:val="24"/>
                <w:szCs w:val="24"/>
              </w:rPr>
              <w:t> Причины снижения темпов экономического развития и появления кризисных явлений к началу 1980-х гг. Отставание в</w:t>
            </w:r>
          </w:p>
          <w:p>
            <w:pPr>
              <w:jc w:val="both"/>
              <w:spacing w:after="0" w:line="240" w:lineRule="auto"/>
              <w:rPr>
                <w:sz w:val="24"/>
                <w:szCs w:val="24"/>
              </w:rPr>
            </w:pPr>
            <w:r>
              <w:rPr>
                <w:rFonts w:ascii="Times New Roman" w:hAnsi="Times New Roman" w:cs="Times New Roman"/>
                <w:color w:val="#000000"/>
                <w:sz w:val="24"/>
                <w:szCs w:val="24"/>
              </w:rPr>
              <w:t> производительности труда, в компьютерных технологиях, в наукоемких отраслях промышленности. Рост «теневой экономики». Ситуация в сельском хозяйстве.</w:t>
            </w:r>
          </w:p>
          <w:p>
            <w:pPr>
              <w:jc w:val="both"/>
              <w:spacing w:after="0" w:line="240" w:lineRule="auto"/>
              <w:rPr>
                <w:sz w:val="24"/>
                <w:szCs w:val="24"/>
              </w:rPr>
            </w:pPr>
            <w:r>
              <w:rPr>
                <w:rFonts w:ascii="Times New Roman" w:hAnsi="Times New Roman" w:cs="Times New Roman"/>
                <w:color w:val="#000000"/>
                <w:sz w:val="24"/>
                <w:szCs w:val="24"/>
              </w:rPr>
              <w:t> Причины неудач в решении продовольственной проблемы.</w:t>
            </w:r>
          </w:p>
          <w:p>
            <w:pPr>
              <w:jc w:val="both"/>
              <w:spacing w:after="0" w:line="240" w:lineRule="auto"/>
              <w:rPr>
                <w:sz w:val="24"/>
                <w:szCs w:val="24"/>
              </w:rPr>
            </w:pPr>
            <w:r>
              <w:rPr>
                <w:rFonts w:ascii="Times New Roman" w:hAnsi="Times New Roman" w:cs="Times New Roman"/>
                <w:color w:val="#000000"/>
                <w:sz w:val="24"/>
                <w:szCs w:val="24"/>
              </w:rPr>
              <w:t> Советское общество в период «позднего социализма». Приоритеты социальной политики.</w:t>
            </w:r>
          </w:p>
          <w:p>
            <w:pPr>
              <w:jc w:val="both"/>
              <w:spacing w:after="0" w:line="240" w:lineRule="auto"/>
              <w:rPr>
                <w:sz w:val="24"/>
                <w:szCs w:val="24"/>
              </w:rPr>
            </w:pPr>
            <w:r>
              <w:rPr>
                <w:rFonts w:ascii="Times New Roman" w:hAnsi="Times New Roman" w:cs="Times New Roman"/>
                <w:color w:val="#000000"/>
                <w:sz w:val="24"/>
                <w:szCs w:val="24"/>
              </w:rPr>
              <w:t> Формирование советского «среднего класса». Рост потребительских запросов</w:t>
            </w:r>
          </w:p>
          <w:p>
            <w:pPr>
              <w:jc w:val="both"/>
              <w:spacing w:after="0" w:line="240" w:lineRule="auto"/>
              <w:rPr>
                <w:sz w:val="24"/>
                <w:szCs w:val="24"/>
              </w:rPr>
            </w:pPr>
            <w:r>
              <w:rPr>
                <w:rFonts w:ascii="Times New Roman" w:hAnsi="Times New Roman" w:cs="Times New Roman"/>
                <w:color w:val="#000000"/>
                <w:sz w:val="24"/>
                <w:szCs w:val="24"/>
              </w:rPr>
              <w:t> населения и обострение проблемы товарного дефицита.</w:t>
            </w:r>
          </w:p>
          <w:p>
            <w:pPr>
              <w:jc w:val="both"/>
              <w:spacing w:after="0" w:line="240" w:lineRule="auto"/>
              <w:rPr>
                <w:sz w:val="24"/>
                <w:szCs w:val="24"/>
              </w:rPr>
            </w:pPr>
            <w:r>
              <w:rPr>
                <w:rFonts w:ascii="Times New Roman" w:hAnsi="Times New Roman" w:cs="Times New Roman"/>
                <w:color w:val="#000000"/>
                <w:sz w:val="24"/>
                <w:szCs w:val="24"/>
              </w:rPr>
              <w:t> Принятие Конституции СССР 1977 г.</w:t>
            </w:r>
          </w:p>
          <w:p>
            <w:pPr>
              <w:jc w:val="both"/>
              <w:spacing w:after="0" w:line="240" w:lineRule="auto"/>
              <w:rPr>
                <w:sz w:val="24"/>
                <w:szCs w:val="24"/>
              </w:rPr>
            </w:pPr>
            <w:r>
              <w:rPr>
                <w:rFonts w:ascii="Times New Roman" w:hAnsi="Times New Roman" w:cs="Times New Roman"/>
                <w:color w:val="#000000"/>
                <w:sz w:val="24"/>
                <w:szCs w:val="24"/>
              </w:rPr>
              <w:t> Общественные настроения и критика власти.</w:t>
            </w:r>
          </w:p>
          <w:p>
            <w:pPr>
              <w:jc w:val="both"/>
              <w:spacing w:after="0" w:line="240" w:lineRule="auto"/>
              <w:rPr>
                <w:sz w:val="24"/>
                <w:szCs w:val="24"/>
              </w:rPr>
            </w:pPr>
            <w:r>
              <w:rPr>
                <w:rFonts w:ascii="Times New Roman" w:hAnsi="Times New Roman" w:cs="Times New Roman"/>
                <w:color w:val="#000000"/>
                <w:sz w:val="24"/>
                <w:szCs w:val="24"/>
              </w:rPr>
              <w:t> Диссиденты.</w:t>
            </w:r>
          </w:p>
          <w:p>
            <w:pPr>
              <w:jc w:val="both"/>
              <w:spacing w:after="0" w:line="240" w:lineRule="auto"/>
              <w:rPr>
                <w:sz w:val="24"/>
                <w:szCs w:val="24"/>
              </w:rPr>
            </w:pPr>
            <w:r>
              <w:rPr>
                <w:rFonts w:ascii="Times New Roman" w:hAnsi="Times New Roman" w:cs="Times New Roman"/>
                <w:color w:val="#000000"/>
                <w:sz w:val="24"/>
                <w:szCs w:val="24"/>
              </w:rPr>
              <w:t> Состояние советского социума к 1985 г.</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Политическое развитие России в 1992-2000 гг.</w:t>
            </w:r>
          </w:p>
        </w:tc>
      </w:tr>
      <w:tr>
        <w:trPr>
          <w:trHeight w:hRule="exact" w:val="1452.0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1990-х гг. Рост зависимости экономики от международных цен на энергоносители.</w:t>
            </w:r>
          </w:p>
          <w:p>
            <w:pPr>
              <w:jc w:val="both"/>
              <w:spacing w:after="0" w:line="240" w:lineRule="auto"/>
              <w:rPr>
                <w:sz w:val="24"/>
                <w:szCs w:val="24"/>
              </w:rPr>
            </w:pPr>
            <w:r>
              <w:rPr>
                <w:rFonts w:ascii="Times New Roman" w:hAnsi="Times New Roman" w:cs="Times New Roman"/>
                <w:color w:val="#000000"/>
                <w:sz w:val="24"/>
                <w:szCs w:val="24"/>
              </w:rPr>
              <w:t> Нарастание негативных последствий реформ.</w:t>
            </w:r>
          </w:p>
          <w:p>
            <w:pPr>
              <w:jc w:val="both"/>
              <w:spacing w:after="0" w:line="240" w:lineRule="auto"/>
              <w:rPr>
                <w:sz w:val="24"/>
                <w:szCs w:val="24"/>
              </w:rPr>
            </w:pPr>
            <w:r>
              <w:rPr>
                <w:rFonts w:ascii="Times New Roman" w:hAnsi="Times New Roman" w:cs="Times New Roman"/>
                <w:color w:val="#000000"/>
                <w:sz w:val="24"/>
                <w:szCs w:val="24"/>
              </w:rPr>
              <w:t>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шока.</w:t>
            </w:r>
          </w:p>
          <w:p>
            <w:pPr>
              <w:jc w:val="both"/>
              <w:spacing w:after="0" w:line="240" w:lineRule="auto"/>
              <w:rPr>
                <w:sz w:val="24"/>
                <w:szCs w:val="24"/>
              </w:rPr>
            </w:pPr>
            <w:r>
              <w:rPr>
                <w:rFonts w:ascii="Times New Roman" w:hAnsi="Times New Roman" w:cs="Times New Roman"/>
                <w:color w:val="#000000"/>
                <w:sz w:val="24"/>
                <w:szCs w:val="24"/>
              </w:rPr>
              <w:t> 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 Н. Ельцин и его окружение. Складывание и особенности многопартийности 1990-х гг.</w:t>
            </w:r>
          </w:p>
          <w:p>
            <w:pPr>
              <w:jc w:val="both"/>
              <w:spacing w:after="0" w:line="240" w:lineRule="auto"/>
              <w:rPr>
                <w:sz w:val="24"/>
                <w:szCs w:val="24"/>
              </w:rPr>
            </w:pPr>
            <w:r>
              <w:rPr>
                <w:rFonts w:ascii="Times New Roman" w:hAnsi="Times New Roman" w:cs="Times New Roman"/>
                <w:color w:val="#000000"/>
                <w:sz w:val="24"/>
                <w:szCs w:val="24"/>
              </w:rPr>
              <w:t> Политический кризис 1993 г. и его разрешение.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РФ 1993 г. Болезнь Ельцина и снижение управляемости страной. Назначение премьер-министром РФ В.В. Путина</w:t>
            </w:r>
          </w:p>
          <w:p>
            <w:pPr>
              <w:jc w:val="both"/>
              <w:spacing w:after="0" w:line="240" w:lineRule="auto"/>
              <w:rPr>
                <w:sz w:val="24"/>
                <w:szCs w:val="24"/>
              </w:rPr>
            </w:pPr>
            <w:r>
              <w:rPr>
                <w:rFonts w:ascii="Times New Roman" w:hAnsi="Times New Roman" w:cs="Times New Roman"/>
                <w:color w:val="#000000"/>
                <w:sz w:val="24"/>
                <w:szCs w:val="24"/>
              </w:rPr>
              <w:t> Победа над международным терроризмом в Чечне.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тенденции, проблемы и противоречия мировой истории начала XXI в.</w:t>
            </w:r>
          </w:p>
          <w:p>
            <w:pPr>
              <w:jc w:val="both"/>
              <w:spacing w:after="0" w:line="240" w:lineRule="auto"/>
              <w:rPr>
                <w:sz w:val="24"/>
                <w:szCs w:val="24"/>
              </w:rPr>
            </w:pPr>
            <w:r>
              <w:rPr>
                <w:rFonts w:ascii="Times New Roman" w:hAnsi="Times New Roman" w:cs="Times New Roman"/>
                <w:color w:val="#000000"/>
                <w:sz w:val="24"/>
                <w:szCs w:val="24"/>
              </w:rPr>
              <w:t> в 2000 г. В. В. Путина президентом России. Внешняя политика в 2000–2013 гг. Теракт в США 11 сентября 2001 г. и последовавший за ним ввод войск США и их союзников в Афганистан.Попытки России наладить равноправный диалог с Западом. Позиция России по отношению к Англо- 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w:t>
            </w:r>
          </w:p>
          <w:p>
            <w:pPr>
              <w:jc w:val="both"/>
              <w:spacing w:after="0" w:line="240" w:lineRule="auto"/>
              <w:rPr>
                <w:sz w:val="24"/>
                <w:szCs w:val="24"/>
              </w:rPr>
            </w:pPr>
            <w:r>
              <w:rPr>
                <w:rFonts w:ascii="Times New Roman" w:hAnsi="Times New Roman" w:cs="Times New Roman"/>
                <w:color w:val="#000000"/>
                <w:sz w:val="24"/>
                <w:szCs w:val="24"/>
              </w:rPr>
              <w:t> Продолжение расширения НАТО на восток. Отказ НАТО учитывать интересы России.</w:t>
            </w:r>
          </w:p>
          <w:p>
            <w:pPr>
              <w:jc w:val="both"/>
              <w:spacing w:after="0" w:line="240" w:lineRule="auto"/>
              <w:rPr>
                <w:sz w:val="24"/>
                <w:szCs w:val="24"/>
              </w:rPr>
            </w:pPr>
            <w:r>
              <w:rPr>
                <w:rFonts w:ascii="Times New Roman" w:hAnsi="Times New Roman" w:cs="Times New Roman"/>
                <w:color w:val="#000000"/>
                <w:sz w:val="24"/>
                <w:szCs w:val="24"/>
              </w:rPr>
              <w:t> Отход России от односторонней ориентации на страны Запада, ставка на многовекторную внешнюю политику. Китайский вектор внешней политики России. Интеграционные процессы на постсоветском пространстве.</w:t>
            </w:r>
          </w:p>
          <w:p>
            <w:pPr>
              <w:jc w:val="both"/>
              <w:spacing w:after="0" w:line="240" w:lineRule="auto"/>
              <w:rPr>
                <w:sz w:val="24"/>
                <w:szCs w:val="24"/>
              </w:rPr>
            </w:pPr>
            <w:r>
              <w:rPr>
                <w:rFonts w:ascii="Times New Roman" w:hAnsi="Times New Roman" w:cs="Times New Roman"/>
                <w:color w:val="#000000"/>
                <w:sz w:val="24"/>
                <w:szCs w:val="24"/>
              </w:rPr>
              <w:t> Внешнеполитические события 2014–2022 гг.</w:t>
            </w:r>
          </w:p>
          <w:p>
            <w:pPr>
              <w:jc w:val="both"/>
              <w:spacing w:after="0" w:line="240" w:lineRule="auto"/>
              <w:rPr>
                <w:sz w:val="24"/>
                <w:szCs w:val="24"/>
              </w:rPr>
            </w:pPr>
            <w:r>
              <w:rPr>
                <w:rFonts w:ascii="Times New Roman" w:hAnsi="Times New Roman" w:cs="Times New Roman"/>
                <w:color w:val="#000000"/>
                <w:sz w:val="24"/>
                <w:szCs w:val="24"/>
              </w:rPr>
              <w:t> Провозглашение руководством Грузии и Украины курса на вступление в НАТО.Государственный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судьба.Помощь России законному правительству Сирии.Отказ США, НАТО и ЕС от обсуждения угроз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Начало специальной военной операции на Украине. Санкционное давление стран Запада на Россию. Вхождение в состав России Донецкой Народной Республики, Луганской Народной Республики, Запорожской области, Херсонской области.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общественного строя в период Средневековья в странах Европы и Азии</w:t>
            </w:r>
          </w:p>
        </w:tc>
      </w:tr>
      <w:tr>
        <w:trPr>
          <w:trHeight w:hRule="exact" w:val="21.31518"/>
        </w:trPr>
        <w:tc>
          <w:tcPr>
            <w:tcW w:w="9640" w:type="dxa"/>
          </w:tcPr>
          <w:p/>
        </w:tc>
      </w:tr>
      <w:tr>
        <w:trPr>
          <w:trHeight w:hRule="exact" w:val="2008.9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века: понятие, хронологические рамки, периодизация.</w:t>
            </w:r>
          </w:p>
          <w:p>
            <w:pPr>
              <w:jc w:val="left"/>
              <w:spacing w:after="0" w:line="240" w:lineRule="auto"/>
              <w:rPr>
                <w:sz w:val="24"/>
                <w:szCs w:val="24"/>
              </w:rPr>
            </w:pPr>
            <w:r>
              <w:rPr>
                <w:rFonts w:ascii="Times New Roman" w:hAnsi="Times New Roman" w:cs="Times New Roman"/>
                <w:color w:val="#000000"/>
                <w:sz w:val="24"/>
                <w:szCs w:val="24"/>
              </w:rPr>
              <w:t> Падение Западной Римской империи и образование германских королевств. Франкское государство в VIII–IX вв.</w:t>
            </w:r>
          </w:p>
          <w:p>
            <w:pPr>
              <w:jc w:val="left"/>
              <w:spacing w:after="0" w:line="240" w:lineRule="auto"/>
              <w:rPr>
                <w:sz w:val="24"/>
                <w:szCs w:val="24"/>
              </w:rPr>
            </w:pPr>
            <w:r>
              <w:rPr>
                <w:rFonts w:ascii="Times New Roman" w:hAnsi="Times New Roman" w:cs="Times New Roman"/>
                <w:color w:val="#000000"/>
                <w:sz w:val="24"/>
                <w:szCs w:val="24"/>
              </w:rPr>
              <w:t> Великое переселение народов.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княжеской власти.</w:t>
            </w:r>
          </w:p>
          <w:p>
            <w:pPr>
              <w:jc w:val="left"/>
              <w:spacing w:after="0" w:line="240" w:lineRule="auto"/>
              <w:rPr>
                <w:sz w:val="24"/>
                <w:szCs w:val="24"/>
              </w:rPr>
            </w:pPr>
            <w:r>
              <w:rPr>
                <w:rFonts w:ascii="Times New Roman" w:hAnsi="Times New Roman" w:cs="Times New Roman"/>
                <w:color w:val="#000000"/>
                <w:sz w:val="24"/>
                <w:szCs w:val="24"/>
              </w:rPr>
              <w:t> Византийская империя.  Византия и славяне; миссия Кирилла и Мефодия, создание славянской письменности.</w:t>
            </w:r>
          </w:p>
          <w:p>
            <w:pPr>
              <w:jc w:val="left"/>
              <w:spacing w:after="0" w:line="240" w:lineRule="auto"/>
              <w:rPr>
                <w:sz w:val="24"/>
                <w:szCs w:val="24"/>
              </w:rPr>
            </w:pPr>
            <w:r>
              <w:rPr>
                <w:rFonts w:ascii="Times New Roman" w:hAnsi="Times New Roman" w:cs="Times New Roman"/>
                <w:color w:val="#000000"/>
                <w:sz w:val="24"/>
                <w:szCs w:val="24"/>
              </w:rPr>
              <w:t> Хазарский каганат и принятие им иудаизма.</w:t>
            </w:r>
          </w:p>
          <w:p>
            <w:pPr>
              <w:jc w:val="left"/>
              <w:spacing w:after="0" w:line="240" w:lineRule="auto"/>
              <w:rPr>
                <w:sz w:val="24"/>
                <w:szCs w:val="24"/>
              </w:rPr>
            </w:pPr>
            <w:r>
              <w:rPr>
                <w:rFonts w:ascii="Times New Roman" w:hAnsi="Times New Roman" w:cs="Times New Roman"/>
                <w:color w:val="#000000"/>
                <w:sz w:val="24"/>
                <w:szCs w:val="24"/>
              </w:rPr>
              <w:t> Возникновение и распространение ислама и Арабский халифат.</w:t>
            </w:r>
          </w:p>
          <w:p>
            <w:pPr>
              <w:jc w:val="left"/>
              <w:spacing w:after="0" w:line="240" w:lineRule="auto"/>
              <w:rPr>
                <w:sz w:val="24"/>
                <w:szCs w:val="24"/>
              </w:rPr>
            </w:pPr>
            <w:r>
              <w:rPr>
                <w:rFonts w:ascii="Times New Roman" w:hAnsi="Times New Roman" w:cs="Times New Roman"/>
                <w:color w:val="#000000"/>
                <w:sz w:val="24"/>
                <w:szCs w:val="24"/>
              </w:rPr>
              <w:t> Феодальная иерархия и сеньориальная система в Западной Европе.</w:t>
            </w:r>
          </w:p>
          <w:p>
            <w:pPr>
              <w:jc w:val="left"/>
              <w:spacing w:after="0" w:line="240" w:lineRule="auto"/>
              <w:rPr>
                <w:sz w:val="24"/>
                <w:szCs w:val="24"/>
              </w:rPr>
            </w:pPr>
            <w:r>
              <w:rPr>
                <w:rFonts w:ascii="Times New Roman" w:hAnsi="Times New Roman" w:cs="Times New Roman"/>
                <w:color w:val="#000000"/>
                <w:sz w:val="24"/>
                <w:szCs w:val="24"/>
              </w:rPr>
              <w:t> Рыцарство. Крестовые походы.</w:t>
            </w:r>
          </w:p>
          <w:p>
            <w:pPr>
              <w:jc w:val="left"/>
              <w:spacing w:after="0" w:line="240" w:lineRule="auto"/>
              <w:rPr>
                <w:sz w:val="24"/>
                <w:szCs w:val="24"/>
              </w:rPr>
            </w:pPr>
            <w:r>
              <w:rPr>
                <w:rFonts w:ascii="Times New Roman" w:hAnsi="Times New Roman" w:cs="Times New Roman"/>
                <w:color w:val="#000000"/>
                <w:sz w:val="24"/>
                <w:szCs w:val="24"/>
              </w:rPr>
              <w:t> Особенности общественно-политического строя в период Средневековья в странах Европы и Азии. Общее и особенное.</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r>
        <w:trPr>
          <w:trHeight w:hRule="exact" w:val="21.31495"/>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начале XVI в.</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Завершение объединения русских земель под властью великих князей московских. Внешняя политика Российского государства в первой трети XVI в. Военные конфликты с Великим княжеством Литовским, Крымским и Казанским ханствами.</w:t>
            </w:r>
          </w:p>
          <w:p>
            <w:pPr>
              <w:jc w:val="left"/>
              <w:spacing w:after="0" w:line="240" w:lineRule="auto"/>
              <w:rPr>
                <w:sz w:val="24"/>
                <w:szCs w:val="24"/>
              </w:rPr>
            </w:pPr>
            <w:r>
              <w:rPr>
                <w:rFonts w:ascii="Times New Roman" w:hAnsi="Times New Roman" w:cs="Times New Roman"/>
                <w:color w:val="#000000"/>
                <w:sz w:val="24"/>
                <w:szCs w:val="24"/>
              </w:rPr>
              <w:t> Великий князь Василий III Иванович.</w:t>
            </w:r>
          </w:p>
          <w:p>
            <w:pPr>
              <w:jc w:val="left"/>
              <w:spacing w:after="0" w:line="240" w:lineRule="auto"/>
              <w:rPr>
                <w:sz w:val="24"/>
                <w:szCs w:val="24"/>
              </w:rPr>
            </w:pPr>
            <w:r>
              <w:rPr>
                <w:rFonts w:ascii="Times New Roman" w:hAnsi="Times New Roman" w:cs="Times New Roman"/>
                <w:color w:val="#000000"/>
                <w:sz w:val="24"/>
                <w:szCs w:val="24"/>
              </w:rPr>
              <w:t> Формирование аппарата центрального управления. Боярская дума. Первые приказы.</w:t>
            </w:r>
          </w:p>
          <w:p>
            <w:pPr>
              <w:jc w:val="left"/>
              <w:spacing w:after="0" w:line="240" w:lineRule="auto"/>
              <w:rPr>
                <w:sz w:val="24"/>
                <w:szCs w:val="24"/>
              </w:rPr>
            </w:pPr>
            <w:r>
              <w:rPr>
                <w:rFonts w:ascii="Times New Roman" w:hAnsi="Times New Roman" w:cs="Times New Roman"/>
                <w:color w:val="#000000"/>
                <w:sz w:val="24"/>
                <w:szCs w:val="24"/>
              </w:rPr>
              <w:t> Ликвидация удельной системы. Завершение формирования доктрины «Москва — Третий Рим», формула монаха Филофея. Идейно-политическая борьба в Русской православной церкви.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Смутное время</w:t>
            </w:r>
          </w:p>
        </w:tc>
      </w:tr>
      <w:tr>
        <w:trPr>
          <w:trHeight w:hRule="exact" w:val="21.31518"/>
        </w:trPr>
        <w:tc>
          <w:tcPr>
            <w:tcW w:w="9640" w:type="dxa"/>
          </w:tcPr>
          <w:p/>
        </w:tc>
      </w:tr>
      <w:tr>
        <w:trPr>
          <w:trHeight w:hRule="exact" w:val="5302.2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ситуация после кончины Ивана Грозного.  Пресечение царской династии Рюриковичей.  Дискуссия о причинах и хронологии Смутного времени в России. Периодизация Смуты. Начало Смутного времени. Предпосылки системного кризиса Российского государства в начале XVII в.</w:t>
            </w:r>
          </w:p>
          <w:p>
            <w:pPr>
              <w:jc w:val="left"/>
              <w:spacing w:after="0" w:line="240" w:lineRule="auto"/>
              <w:rPr>
                <w:sz w:val="24"/>
                <w:szCs w:val="24"/>
              </w:rPr>
            </w:pPr>
            <w:r>
              <w:rPr>
                <w:rFonts w:ascii="Times New Roman" w:hAnsi="Times New Roman" w:cs="Times New Roman"/>
                <w:color w:val="#000000"/>
                <w:sz w:val="24"/>
                <w:szCs w:val="24"/>
              </w:rPr>
              <w:t> Смерть Бориса Годунова и воцарение Лжедмитрия I. Внутренняя и внешняя политика самозванца. Свержение Лжедмитрия I.</w:t>
            </w:r>
          </w:p>
          <w:p>
            <w:pPr>
              <w:jc w:val="left"/>
              <w:spacing w:after="0" w:line="240" w:lineRule="auto"/>
              <w:rPr>
                <w:sz w:val="24"/>
                <w:szCs w:val="24"/>
              </w:rPr>
            </w:pPr>
            <w:r>
              <w:rPr>
                <w:rFonts w:ascii="Times New Roman" w:hAnsi="Times New Roman" w:cs="Times New Roman"/>
                <w:color w:val="#000000"/>
                <w:sz w:val="24"/>
                <w:szCs w:val="24"/>
              </w:rPr>
              <w:t> Углубление и расширение гражданской войны. Царствование Василия IV Ивановича Шуйского.</w:t>
            </w:r>
          </w:p>
          <w:p>
            <w:pPr>
              <w:jc w:val="left"/>
              <w:spacing w:after="0" w:line="240" w:lineRule="auto"/>
              <w:rPr>
                <w:sz w:val="24"/>
                <w:szCs w:val="24"/>
              </w:rPr>
            </w:pPr>
            <w:r>
              <w:rPr>
                <w:rFonts w:ascii="Times New Roman" w:hAnsi="Times New Roman" w:cs="Times New Roman"/>
                <w:color w:val="#000000"/>
                <w:sz w:val="24"/>
                <w:szCs w:val="24"/>
              </w:rPr>
              <w:t> Повстанческое войско Ивана Болотникова. Разгром восставших.</w:t>
            </w:r>
          </w:p>
          <w:p>
            <w:pPr>
              <w:jc w:val="left"/>
              <w:spacing w:after="0" w:line="240" w:lineRule="auto"/>
              <w:rPr>
                <w:sz w:val="24"/>
                <w:szCs w:val="24"/>
              </w:rPr>
            </w:pPr>
            <w:r>
              <w:rPr>
                <w:rFonts w:ascii="Times New Roman" w:hAnsi="Times New Roman" w:cs="Times New Roman"/>
                <w:color w:val="#000000"/>
                <w:sz w:val="24"/>
                <w:szCs w:val="24"/>
              </w:rPr>
              <w:t> Лжедмитрий II и его поход под Москву. «Воровской» лагерь в Тушино. Участие в движении самозванца отрядов из Речи Посполитой. Оборона Троице-Сергиева монастыря. Русско-шведский договор о военном союзе.  Низложение царя Василия Шуйского. Иностранная интервенция как составная часть Смутного времени.</w:t>
            </w:r>
          </w:p>
          <w:p>
            <w:pPr>
              <w:jc w:val="left"/>
              <w:spacing w:after="0" w:line="240" w:lineRule="auto"/>
              <w:rPr>
                <w:sz w:val="24"/>
                <w:szCs w:val="24"/>
              </w:rPr>
            </w:pPr>
            <w:r>
              <w:rPr>
                <w:rFonts w:ascii="Times New Roman" w:hAnsi="Times New Roman" w:cs="Times New Roman"/>
                <w:color w:val="#000000"/>
                <w:sz w:val="24"/>
                <w:szCs w:val="24"/>
              </w:rPr>
              <w:t> Кульминация Смуты. Договор о передаче престола польскому королевичу Владиславу.</w:t>
            </w:r>
          </w:p>
          <w:p>
            <w:pPr>
              <w:jc w:val="left"/>
              <w:spacing w:after="0" w:line="240" w:lineRule="auto"/>
              <w:rPr>
                <w:sz w:val="24"/>
                <w:szCs w:val="24"/>
              </w:rPr>
            </w:pPr>
            <w:r>
              <w:rPr>
                <w:rFonts w:ascii="Times New Roman" w:hAnsi="Times New Roman" w:cs="Times New Roman"/>
                <w:color w:val="#000000"/>
                <w:sz w:val="24"/>
                <w:szCs w:val="24"/>
              </w:rPr>
              <w:t> Подъем национально-освободительного движения. Формирование Первого ополчения.</w:t>
            </w:r>
          </w:p>
          <w:p>
            <w:pPr>
              <w:jc w:val="left"/>
              <w:spacing w:after="0" w:line="240" w:lineRule="auto"/>
              <w:rPr>
                <w:sz w:val="24"/>
                <w:szCs w:val="24"/>
              </w:rPr>
            </w:pPr>
            <w:r>
              <w:rPr>
                <w:rFonts w:ascii="Times New Roman" w:hAnsi="Times New Roman" w:cs="Times New Roman"/>
                <w:color w:val="#000000"/>
                <w:sz w:val="24"/>
                <w:szCs w:val="24"/>
              </w:rPr>
              <w:t> Образование. Второго ополчения. Освобождение столицы. Земский собор 1613 г. Избрание на престол Михаила Федоровича Романова: консенсус или компромисс?</w:t>
            </w:r>
          </w:p>
          <w:p>
            <w:pPr>
              <w:jc w:val="left"/>
              <w:spacing w:after="0" w:line="240" w:lineRule="auto"/>
              <w:rPr>
                <w:sz w:val="24"/>
                <w:szCs w:val="24"/>
              </w:rPr>
            </w:pPr>
            <w:r>
              <w:rPr>
                <w:rFonts w:ascii="Times New Roman" w:hAnsi="Times New Roman" w:cs="Times New Roman"/>
                <w:color w:val="#000000"/>
                <w:sz w:val="24"/>
                <w:szCs w:val="24"/>
              </w:rPr>
              <w:t> Завершение Смутного времени. Установление власти нового царя на территории страны.</w:t>
            </w:r>
          </w:p>
          <w:p>
            <w:pPr>
              <w:jc w:val="left"/>
              <w:spacing w:after="0" w:line="240" w:lineRule="auto"/>
              <w:rPr>
                <w:sz w:val="24"/>
                <w:szCs w:val="24"/>
              </w:rPr>
            </w:pPr>
            <w:r>
              <w:rPr>
                <w:rFonts w:ascii="Times New Roman" w:hAnsi="Times New Roman" w:cs="Times New Roman"/>
                <w:color w:val="#000000"/>
                <w:sz w:val="24"/>
                <w:szCs w:val="24"/>
              </w:rPr>
              <w:t> Русско-шведские переговоры и заключение Столбовского мирного договора.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Цена первой в истории России гражданской войны.</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r>
        <w:trPr>
          <w:trHeight w:hRule="exact" w:val="21.31501"/>
        </w:trPr>
        <w:tc>
          <w:tcPr>
            <w:tcW w:w="9640" w:type="dxa"/>
          </w:tcP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 Скорина, Иван Федоров).</w:t>
            </w:r>
          </w:p>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518"/>
        </w:trPr>
        <w:tc>
          <w:tcPr>
            <w:tcW w:w="9640" w:type="dxa"/>
          </w:tcP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 зрения создания общей социальной среды и самоуправления.</w:t>
            </w:r>
          </w:p>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Русская культура XVIII в.</w:t>
            </w:r>
          </w:p>
        </w:tc>
      </w:tr>
      <w:tr>
        <w:trPr>
          <w:trHeight w:hRule="exact" w:val="21.31518"/>
        </w:trPr>
        <w:tc>
          <w:tcPr>
            <w:tcW w:w="9640" w:type="dxa"/>
          </w:tcPr>
          <w:p/>
        </w:tc>
      </w:tr>
      <w:tr>
        <w:trPr>
          <w:trHeight w:hRule="exact" w:val="2597.7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Идеология Просвещения и ее влияние на развитие русской культуры XVIII в.</w:t>
            </w:r>
          </w:p>
          <w:p>
            <w:pPr>
              <w:jc w:val="left"/>
              <w:spacing w:after="0" w:line="240" w:lineRule="auto"/>
              <w:rPr>
                <w:sz w:val="24"/>
                <w:szCs w:val="24"/>
              </w:rPr>
            </w:pPr>
            <w:r>
              <w:rPr>
                <w:rFonts w:ascii="Times New Roman" w:hAnsi="Times New Roman" w:cs="Times New Roman"/>
                <w:color w:val="#000000"/>
                <w:sz w:val="24"/>
                <w:szCs w:val="24"/>
              </w:rPr>
              <w:t> Воспитание «новой породы» людей — реформа образования Екатерины II. Начальное и среднее образование. Учреждение Московского университета.</w:t>
            </w:r>
          </w:p>
          <w:p>
            <w:pPr>
              <w:jc w:val="left"/>
              <w:spacing w:after="0" w:line="240" w:lineRule="auto"/>
              <w:rPr>
                <w:sz w:val="24"/>
                <w:szCs w:val="24"/>
              </w:rPr>
            </w:pPr>
            <w:r>
              <w:rPr>
                <w:rFonts w:ascii="Times New Roman" w:hAnsi="Times New Roman" w:cs="Times New Roman"/>
                <w:color w:val="#000000"/>
                <w:sz w:val="24"/>
                <w:szCs w:val="24"/>
              </w:rPr>
              <w:t> Расширение «вольностей» дворянства, дальнейшее формирование дворянской культуры. Галломания и англомания. Русская дворянская усадьба.</w:t>
            </w:r>
          </w:p>
          <w:p>
            <w:pPr>
              <w:jc w:val="left"/>
              <w:spacing w:after="0" w:line="240" w:lineRule="auto"/>
              <w:rPr>
                <w:sz w:val="24"/>
                <w:szCs w:val="24"/>
              </w:rPr>
            </w:pPr>
            <w:r>
              <w:rPr>
                <w:rFonts w:ascii="Times New Roman" w:hAnsi="Times New Roman" w:cs="Times New Roman"/>
                <w:color w:val="#000000"/>
                <w:sz w:val="24"/>
                <w:szCs w:val="24"/>
              </w:rPr>
              <w:t> Дальнейшее развитие естествознания в европейской науке, распространение идей атеизма и материализма.</w:t>
            </w:r>
          </w:p>
          <w:p>
            <w:pPr>
              <w:jc w:val="left"/>
              <w:spacing w:after="0" w:line="240" w:lineRule="auto"/>
              <w:rPr>
                <w:sz w:val="24"/>
                <w:szCs w:val="24"/>
              </w:rPr>
            </w:pPr>
            <w:r>
              <w:rPr>
                <w:rFonts w:ascii="Times New Roman" w:hAnsi="Times New Roman" w:cs="Times New Roman"/>
                <w:color w:val="#000000"/>
                <w:sz w:val="24"/>
                <w:szCs w:val="24"/>
              </w:rPr>
              <w:t> Становление российской науки. Роль иностранных ученых, работавших в России (Л. Эйлер, Г. Ф. Миллер). М. В. Ломоносов, значение его деятельности в истории русской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науки и просвещения.</w:t>
            </w:r>
          </w:p>
          <w:p>
            <w:pPr>
              <w:jc w:val="left"/>
              <w:spacing w:after="0" w:line="240" w:lineRule="auto"/>
              <w:rPr>
                <w:sz w:val="24"/>
                <w:szCs w:val="24"/>
              </w:rPr>
            </w:pPr>
            <w:r>
              <w:rPr>
                <w:rFonts w:ascii="Times New Roman" w:hAnsi="Times New Roman" w:cs="Times New Roman"/>
                <w:color w:val="#000000"/>
                <w:sz w:val="24"/>
                <w:szCs w:val="24"/>
              </w:rPr>
              <w:t> Изучение страны — главная задача российской науки.</w:t>
            </w:r>
          </w:p>
          <w:p>
            <w:pPr>
              <w:jc w:val="left"/>
              <w:spacing w:after="0" w:line="240" w:lineRule="auto"/>
              <w:rPr>
                <w:sz w:val="24"/>
                <w:szCs w:val="24"/>
              </w:rPr>
            </w:pPr>
            <w:r>
              <w:rPr>
                <w:rFonts w:ascii="Times New Roman" w:hAnsi="Times New Roman" w:cs="Times New Roman"/>
                <w:color w:val="#000000"/>
                <w:sz w:val="24"/>
                <w:szCs w:val="24"/>
              </w:rPr>
              <w:t> Географические экспедиции. Генеральное межевание земель Российской империи.</w:t>
            </w:r>
          </w:p>
          <w:p>
            <w:pPr>
              <w:jc w:val="left"/>
              <w:spacing w:after="0" w:line="240" w:lineRule="auto"/>
              <w:rPr>
                <w:sz w:val="24"/>
                <w:szCs w:val="24"/>
              </w:rPr>
            </w:pPr>
            <w:r>
              <w:rPr>
                <w:rFonts w:ascii="Times New Roman" w:hAnsi="Times New Roman" w:cs="Times New Roman"/>
                <w:color w:val="#000000"/>
                <w:sz w:val="24"/>
                <w:szCs w:val="24"/>
              </w:rPr>
              <w:t> Новые веяния в русском искусстве. Смена стилей. Влияние европейской художественной культуры.</w:t>
            </w:r>
          </w:p>
          <w:p>
            <w:pPr>
              <w:jc w:val="left"/>
              <w:spacing w:after="0" w:line="240" w:lineRule="auto"/>
              <w:rPr>
                <w:sz w:val="24"/>
                <w:szCs w:val="24"/>
              </w:rPr>
            </w:pPr>
            <w:r>
              <w:rPr>
                <w:rFonts w:ascii="Times New Roman" w:hAnsi="Times New Roman" w:cs="Times New Roman"/>
                <w:color w:val="#000000"/>
                <w:sz w:val="24"/>
                <w:szCs w:val="24"/>
              </w:rPr>
              <w:t> Массовый перевод иностранной литературы.</w:t>
            </w:r>
          </w:p>
          <w:p>
            <w:pPr>
              <w:jc w:val="left"/>
              <w:spacing w:after="0" w:line="240" w:lineRule="auto"/>
              <w:rPr>
                <w:sz w:val="24"/>
                <w:szCs w:val="24"/>
              </w:rPr>
            </w:pPr>
            <w:r>
              <w:rPr>
                <w:rFonts w:ascii="Times New Roman" w:hAnsi="Times New Roman" w:cs="Times New Roman"/>
                <w:color w:val="#000000"/>
                <w:sz w:val="24"/>
                <w:szCs w:val="24"/>
              </w:rPr>
              <w:t> Театр Ф. Г. Волкова и складывание системы Императорских театров.</w:t>
            </w:r>
          </w:p>
          <w:p>
            <w:pPr>
              <w:jc w:val="left"/>
              <w:spacing w:after="0" w:line="240" w:lineRule="auto"/>
              <w:rPr>
                <w:sz w:val="24"/>
                <w:szCs w:val="24"/>
              </w:rPr>
            </w:pPr>
            <w:r>
              <w:rPr>
                <w:rFonts w:ascii="Times New Roman" w:hAnsi="Times New Roman" w:cs="Times New Roman"/>
                <w:color w:val="#000000"/>
                <w:sz w:val="24"/>
                <w:szCs w:val="24"/>
              </w:rPr>
              <w:t> Создание Академии художеств, расцвет русского портрета.  Развитие архитектуры. Творения Б. Ф. Растрелли, В. И. Баженова, М. Ф. Казакова, В. Л. Боровиковского, Ф. И. Шубина.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период правления Александра I</w:t>
            </w:r>
          </w:p>
        </w:tc>
      </w:tr>
      <w:tr>
        <w:trPr>
          <w:trHeight w:hRule="exact" w:val="21.31495"/>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«Блистательный век» Александра I: задуманное и осуществленное. «Негласный комитет» и «Непременный совет»: столкновение поколений в придворном окружении императора. Проекты реформ Сперанского, их реализация.  Административные преобразования: учреждение министерств, реформа Государственного совета, рекрутирование нового чиновничества.  Европейская идея. Н. М. Карамзин и первые шаги русского консерватизма.</w:t>
            </w:r>
          </w:p>
          <w:p>
            <w:pPr>
              <w:jc w:val="left"/>
              <w:spacing w:after="0" w:line="240" w:lineRule="auto"/>
              <w:rPr>
                <w:sz w:val="24"/>
                <w:szCs w:val="24"/>
              </w:rPr>
            </w:pPr>
            <w:r>
              <w:rPr>
                <w:rFonts w:ascii="Times New Roman" w:hAnsi="Times New Roman" w:cs="Times New Roman"/>
                <w:color w:val="#000000"/>
                <w:sz w:val="24"/>
                <w:szCs w:val="24"/>
              </w:rPr>
              <w:t> Политическая реакция второй половины царствования</w:t>
            </w:r>
          </w:p>
          <w:p>
            <w:pPr>
              <w:jc w:val="left"/>
              <w:spacing w:after="0" w:line="240" w:lineRule="auto"/>
              <w:rPr>
                <w:sz w:val="24"/>
                <w:szCs w:val="24"/>
              </w:rPr>
            </w:pPr>
            <w:r>
              <w:rPr>
                <w:rFonts w:ascii="Times New Roman" w:hAnsi="Times New Roman" w:cs="Times New Roman"/>
                <w:color w:val="#000000"/>
                <w:sz w:val="24"/>
                <w:szCs w:val="24"/>
              </w:rPr>
              <w:t> Александра I. «Александровский мистицизм».</w:t>
            </w:r>
          </w:p>
          <w:p>
            <w:pPr>
              <w:jc w:val="left"/>
              <w:spacing w:after="0" w:line="240" w:lineRule="auto"/>
              <w:rPr>
                <w:sz w:val="24"/>
                <w:szCs w:val="24"/>
              </w:rPr>
            </w:pPr>
            <w:r>
              <w:rPr>
                <w:rFonts w:ascii="Times New Roman" w:hAnsi="Times New Roman" w:cs="Times New Roman"/>
                <w:color w:val="#000000"/>
                <w:sz w:val="24"/>
                <w:szCs w:val="24"/>
              </w:rPr>
              <w:t> Декабризм как политическая мысль и политическое действие.  Северное и Южное общества. «Конституция» Н. М. Муравьева и «Русская правда» П. И. Пестеля: два альтернативных осмысления будущего России. Смерть Александра I и династический кризис. Восстания на Сенатской площади и в Киевской губернии. Оценка восстания декабристов современниками и историками.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 государственная идеология. Концепция «народности». Славянофильство и западничество.</w:t>
            </w:r>
          </w:p>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518"/>
        </w:trPr>
        <w:tc>
          <w:tcPr>
            <w:tcW w:w="9640" w:type="dxa"/>
          </w:tcPr>
          <w:p/>
        </w:tc>
      </w:tr>
      <w:tr>
        <w:trPr>
          <w:trHeight w:hRule="exact" w:val="2868.4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накануне и в годы Первой мировой войны</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Партийная система России 1905–1917 гг. Характерные черты общероссийских политических партий.  Представительная власть в России в 1906–1917 гг. в современной историографии.</w:t>
            </w:r>
          </w:p>
          <w:p>
            <w:pPr>
              <w:jc w:val="left"/>
              <w:spacing w:after="0" w:line="240" w:lineRule="auto"/>
              <w:rPr>
                <w:sz w:val="24"/>
                <w:szCs w:val="24"/>
              </w:rPr>
            </w:pPr>
            <w:r>
              <w:rPr>
                <w:rFonts w:ascii="Times New Roman" w:hAnsi="Times New Roman" w:cs="Times New Roman"/>
                <w:color w:val="#000000"/>
                <w:sz w:val="24"/>
                <w:szCs w:val="24"/>
              </w:rPr>
              <w:t> Проект системных преобразований П. А. Столыпина. Аграрная реформа Столыпина: замысел, механизмы осуществления, последствия.  Политический кризис марта 1911 г. Убийство П. А. Столыпина.</w:t>
            </w:r>
          </w:p>
          <w:p>
            <w:pPr>
              <w:jc w:val="left"/>
              <w:spacing w:after="0" w:line="240" w:lineRule="auto"/>
              <w:rPr>
                <w:sz w:val="24"/>
                <w:szCs w:val="24"/>
              </w:rPr>
            </w:pPr>
            <w:r>
              <w:rPr>
                <w:rFonts w:ascii="Times New Roman" w:hAnsi="Times New Roman" w:cs="Times New Roman"/>
                <w:color w:val="#000000"/>
                <w:sz w:val="24"/>
                <w:szCs w:val="24"/>
              </w:rPr>
              <w:t> Подготовка к большой европейской войне. Гонка вооружений. Боснийский кризис 1908– 1909 гг. Балканские войны.</w:t>
            </w:r>
          </w:p>
          <w:p>
            <w:pPr>
              <w:jc w:val="left"/>
              <w:spacing w:after="0" w:line="240" w:lineRule="auto"/>
              <w:rPr>
                <w:sz w:val="24"/>
                <w:szCs w:val="24"/>
              </w:rPr>
            </w:pPr>
            <w:r>
              <w:rPr>
                <w:rFonts w:ascii="Times New Roman" w:hAnsi="Times New Roman" w:cs="Times New Roman"/>
                <w:color w:val="#000000"/>
                <w:sz w:val="24"/>
                <w:szCs w:val="24"/>
              </w:rPr>
              <w:t> Начало Первой мировой войны и российское общественное мнение. Этапы военных действий на Восточном фронте. Восточно-Прусская операция.</w:t>
            </w:r>
          </w:p>
          <w:p>
            <w:pPr>
              <w:jc w:val="left"/>
              <w:spacing w:after="0" w:line="240" w:lineRule="auto"/>
              <w:rPr>
                <w:sz w:val="24"/>
                <w:szCs w:val="24"/>
              </w:rPr>
            </w:pPr>
            <w:r>
              <w:rPr>
                <w:rFonts w:ascii="Times New Roman" w:hAnsi="Times New Roman" w:cs="Times New Roman"/>
                <w:color w:val="#000000"/>
                <w:sz w:val="24"/>
                <w:szCs w:val="24"/>
              </w:rPr>
              <w:t> Галицийская битва. Битва на Марне. Вступление Османской империи в войну. Великое отступление 1915 г. Социальные последствия Мировой войны.</w:t>
            </w:r>
          </w:p>
          <w:p>
            <w:pPr>
              <w:jc w:val="left"/>
              <w:spacing w:after="0" w:line="240" w:lineRule="auto"/>
              <w:rPr>
                <w:sz w:val="24"/>
                <w:szCs w:val="24"/>
              </w:rPr>
            </w:pPr>
            <w:r>
              <w:rPr>
                <w:rFonts w:ascii="Times New Roman" w:hAnsi="Times New Roman" w:cs="Times New Roman"/>
                <w:color w:val="#000000"/>
                <w:sz w:val="24"/>
                <w:szCs w:val="24"/>
              </w:rPr>
              <w:t> Первая мировая война и трансформация политической системы России. Формирование Прогрессивного блока, его требования. Дума и Совет министров.  Роль Ставки верховного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 1 ноября 1916 г. Убийство Г. Е. Распутина. Продовольственный кризис. Общественные ожидания революции. Нарастание политических противоречий в январе – феврале 1917 г.</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 войны</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 преддверии фашистской агрессии. Обострение международной ситуации</w:t>
            </w:r>
          </w:p>
        </w:tc>
      </w:tr>
      <w:tr>
        <w:trPr>
          <w:trHeight w:hRule="exact" w:val="21.31518"/>
        </w:trPr>
        <w:tc>
          <w:tcPr>
            <w:tcW w:w="9640" w:type="dxa"/>
          </w:tcPr>
          <w:p/>
        </w:tc>
      </w:tr>
      <w:tr>
        <w:trPr>
          <w:trHeight w:hRule="exact" w:val="1245.6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Обострение международной ситуации в конце 1930-х гг. Вооруженные конфликты на Дальнем Востоке. Широкомасштабная агрессия Японии против Китая. Инцидент у моста Марко Поло (Луогоцяо) в 1937 г. Мюнхенская конференция 1938 г. и ее последствия. Британско-франко-советские переговоры в Москве и нежелание Великобритании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Франции идти на договоренности с СССР. Советско- 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 Второй мировой войны и захватническая политика Гитлера. Оккупация нацистской Германией Польши. Вступление в войну Англии</w:t>
            </w:r>
          </w:p>
          <w:p>
            <w:pPr>
              <w:jc w:val="left"/>
              <w:spacing w:after="0" w:line="240" w:lineRule="auto"/>
              <w:rPr>
                <w:sz w:val="24"/>
                <w:szCs w:val="24"/>
              </w:rPr>
            </w:pPr>
            <w:r>
              <w:rPr>
                <w:rFonts w:ascii="Times New Roman" w:hAnsi="Times New Roman" w:cs="Times New Roman"/>
                <w:color w:val="#000000"/>
                <w:sz w:val="24"/>
                <w:szCs w:val="24"/>
              </w:rPr>
              <w:t> и Франции. Захват Германией Дании и Норвегии; разгром Франции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495"/>
        </w:trPr>
        <w:tc>
          <w:tcPr>
            <w:tcW w:w="9640" w:type="dxa"/>
          </w:tcPr>
          <w:p/>
        </w:tc>
      </w:tr>
      <w:tr>
        <w:trPr>
          <w:trHeight w:hRule="exact" w:val="6805.5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 ГДР и ФРГ.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 «Новое мышление». Роспуск ОВД и СЭВ. Поэтапная сдача руководством СССР внешнеполитических позиций. Окончание «холодной войны».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518"/>
        </w:trPr>
        <w:tc>
          <w:tcPr>
            <w:tcW w:w="9640" w:type="dxa"/>
          </w:tcPr>
          <w:p/>
        </w:tc>
      </w:tr>
      <w:tr>
        <w:trPr>
          <w:trHeight w:hRule="exact" w:val="2327.4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 Развитие межкультурных отношений на территории Омской области.</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Главные общественные проблемы  начала XXI в.</w:t>
            </w:r>
          </w:p>
        </w:tc>
      </w:tr>
      <w:tr>
        <w:trPr>
          <w:trHeight w:hRule="exact" w:val="21.31495"/>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Постиндустриальное общество. Интернет. Информационная революция. Информационная экономика.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w:t>
            </w:r>
          </w:p>
          <w:p>
            <w:pPr>
              <w:jc w:val="left"/>
              <w:spacing w:after="0" w:line="240" w:lineRule="auto"/>
              <w:rPr>
                <w:sz w:val="24"/>
                <w:szCs w:val="24"/>
              </w:rPr>
            </w:pPr>
            <w:r>
              <w:rPr>
                <w:rFonts w:ascii="Times New Roman" w:hAnsi="Times New Roman" w:cs="Times New Roman"/>
                <w:color w:val="#000000"/>
                <w:sz w:val="24"/>
                <w:szCs w:val="24"/>
              </w:rPr>
              <w:t> Межэтнические конфликты. Миграционный кризис. . Борьба с терроризмом. Особенности внутри- и внешнеполитического развития отдельных стран Европы и США. Интеграционные процессы в мире. Государства на постсоветском пространстве в Европе и Азии. Интеграционные процессы в Евразии.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 экономику России. Общие результаты социально- экономического развития РФ в 2000–2022 гг. Внедрение в России «Болонской системы» образования. Система ЕГЭ.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 Культура России в начале XXI 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799.3863"/>
        </w:trPr>
        <w:tc>
          <w:tcPr>
            <w:tcW w:w="9654" w:type="dxa"/>
            <w:gridSpan w:val="2"/>
            <w:tcBorders>
</w:tcBorders>
            <w:vMerge/>
            <w:shd w:val="clear" w:color="#000000" w:fill="#FFFFFF"/>
            <w:vAlign w:val="top"/>
            <w:tcMar>
              <w:left w:w="34" w:type="dxa"/>
              <w:right w:w="34" w:type="dxa"/>
            </w:tcMar>
          </w:tcP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326.0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92.7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(ППСиИО)(24)_plx_История России</dc:title>
  <dc:creator>FastReport.NET</dc:creator>
</cp:coreProperties>
</file>